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FONDO CONCURSABLE PARA EMPRENDIMIENTOS TURÍSTICOS EN DESTINOS EMERGENTES MINTUR – ANDE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INFORME DE AVANCE DEL PROYECTO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El presente Informe debe ser completado por el equipo Emprendedor en conjunto con quien mentorea el Emprendimiento.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1.-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Título del Proyecto: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Código del Proyecto: (ej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MINTUR-ANDE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-00xx/2021)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Empresa Beneficiaria: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inicio del proyecto (mes/año):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Duración prevista del proyecto: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Número de Informe de Avance: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Presentación: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aprobación ANDE/MINTUR: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El presente informe corresponde al siguiente Hito/Meta Intermedia: </w:t>
      </w:r>
    </w:p>
    <w:tbl>
      <w:tblPr>
        <w:tblStyle w:val="Table1"/>
        <w:tblW w:w="10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3969"/>
        <w:gridCol w:w="2445"/>
        <w:gridCol w:w="2445"/>
        <w:tblGridChange w:id="0">
          <w:tblGrid>
            <w:gridCol w:w="1384"/>
            <w:gridCol w:w="3969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Descripción del Hito/Meta Intermedia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Cumplida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 Cumplida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 caso de no cumplir con el Hito/Meta Intermedia definido para este período, justificar el por qué no se logró.</w:t>
      </w:r>
    </w:p>
    <w:tbl>
      <w:tblPr>
        <w:tblStyle w:val="Table2"/>
        <w:bidiVisual w:val="1"/>
        <w:tblW w:w="9073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2.- Información general sobre el desarrollo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a.- Objetivos previstos y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Indicar si el objetivo general y específicos continúan vigentes (marcar con X en la opción que corresponda)</w:t>
      </w:r>
    </w:p>
    <w:tbl>
      <w:tblPr>
        <w:tblStyle w:val="Table3"/>
        <w:tblW w:w="7823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6"/>
        <w:gridCol w:w="1956"/>
        <w:gridCol w:w="1956"/>
        <w:tblGridChange w:id="0">
          <w:tblGrid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VIGENTE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EN REVISIÓN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 PROPONEN MODIFICACIONES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ESPECÍFICOS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 caso de proponer modificaciones describir de forma detallada los cambios solicitados y con su respectiva justificación.</w:t>
      </w:r>
    </w:p>
    <w:tbl>
      <w:tblPr>
        <w:tblStyle w:val="Table4"/>
        <w:bidiVisual w:val="1"/>
        <w:tblW w:w="9073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b.- Nivel de Ejecución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(marcar con X en la opción que corresponda)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072.0" w:type="dxa"/>
        <w:jc w:val="left"/>
        <w:tblInd w:w="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EJECUCIÓN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EJECUCIÓN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ATRASADO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DENTRO DE LOS PLAZOS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ADELANTADO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3.- Avance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a.- Descripción de las actividades desarrolladas previstas y no previstas en el plan. Considere las actividades ejecutadas en la etapa que se informa, tanto en lo que refiere aspectos técnicos, comerciales, financieros, etc.</w:t>
      </w:r>
    </w:p>
    <w:tbl>
      <w:tblPr>
        <w:tblStyle w:val="Table6"/>
        <w:bidiVisual w:val="1"/>
        <w:tblW w:w="9072.0" w:type="dxa"/>
        <w:jc w:val="left"/>
        <w:tblInd w:w="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b.- Indicar los problemas o imprevistos presentados durante la ejecución de esta etapa del proyecto que ocasionaron desviaciones respecto las actividades previstas,  explicando los motivos y acciones tomadas para su corrección.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214.0" w:type="dxa"/>
        <w:jc w:val="left"/>
        <w:tblInd w:w="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4. Resultados obtenidos por la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4" w:hanging="284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¿Ha realizado ventas? </w:t>
        <w:tab/>
        <w:t xml:space="preserve">Si ___  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Monto de ventas total de la empresa (desde inicio del proyecto) en </w:t>
        <w:tab/>
        <w:t xml:space="preserve">$U _______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4" w:hanging="284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¿Recibió inversión privada desde en este período?</w:t>
        <w:tab/>
        <w:t xml:space="preserve"> Si ___  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Monto de inversión privada recibida en </w:t>
        <w:tab/>
        <w:t xml:space="preserve">USD _____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4" w:hanging="284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Número de empleos generados (en plantilla, contratados o socios con dedicación total)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Encuesta de satisfacción (COMPLETAR SÓLO PARA EL PRIMER INFORME DE AVANCE)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Junto con la entrega del primer informe (4 meses de ejecución) se deberá completar la siguiente encuesta: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Encuesta de satisfacción equipo emprendedor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.-  Valoración del avance del proyecto (COMPLETA EL MENTOR)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a.- Indicar fortalezas y debilidades en la ejecución del proyecto.</w:t>
      </w:r>
    </w:p>
    <w:tbl>
      <w:tblPr>
        <w:tblStyle w:val="Table8"/>
        <w:bidiVisual w:val="1"/>
        <w:tblW w:w="9214.0" w:type="dxa"/>
        <w:jc w:val="left"/>
        <w:tblInd w:w="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b.- Valoración general de la marcha del proyecto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Muy Bien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Bien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Regular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Mal 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216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182"/>
        <w:gridCol w:w="4034"/>
        <w:tblGridChange w:id="0">
          <w:tblGrid>
            <w:gridCol w:w="5182"/>
            <w:gridCol w:w="4034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NOMBRE DEL RESPONSABLE DEL PRESENTE INFORME -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284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250"/>
        <w:gridCol w:w="4034"/>
        <w:tblGridChange w:id="0">
          <w:tblGrid>
            <w:gridCol w:w="5250"/>
            <w:gridCol w:w="403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NOMBRE DEL RESPONSABLE DEL PRESENTE INFORME -MENTOR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Toda la información ingresada en este informe es confidencial. Los datos estadísticos serán relevados de forma agregada con todos los beneficiarios y no de forma individual en cada caso.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06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1785938</wp:posOffset>
          </wp:positionH>
          <wp:positionV relativeFrom="paragraph">
            <wp:posOffset>171450</wp:posOffset>
          </wp:positionV>
          <wp:extent cx="1315720" cy="523875"/>
          <wp:effectExtent b="0" l="0" r="0" t="0"/>
          <wp:wrapSquare wrapText="bothSides" distB="0" distT="0" distL="114300" distR="11430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572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3386138</wp:posOffset>
          </wp:positionH>
          <wp:positionV relativeFrom="paragraph">
            <wp:posOffset>171450</wp:posOffset>
          </wp:positionV>
          <wp:extent cx="739140" cy="52260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266700</wp:posOffset>
          </wp:positionV>
          <wp:extent cx="1314450" cy="34290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342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Tablaconcuadrcula">
    <w:name w:val="Table Grid"/>
    <w:basedOn w:val="Tablanormal"/>
    <w:uiPriority w:val="39"/>
    <w:rsid w:val="008916A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B7C4D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B7C4D"/>
  </w:style>
  <w:style w:type="paragraph" w:styleId="Piedepgina">
    <w:name w:val="footer"/>
    <w:basedOn w:val="Normal"/>
    <w:link w:val="PiedepginaCar"/>
    <w:uiPriority w:val="99"/>
    <w:unhideWhenUsed w:val="1"/>
    <w:rsid w:val="00EB7C4D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B7C4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forms/d/e/1FAIpQLSccxRqMg-48ORkovII900-yKXP-2kEGYRpAdXROiaWMkgYRxA/viewfor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PKApj1cbOkAzVga0TtswVO08w==">AMUW2mUX6Hi8lE1BKiDUOW1yBvbsjDLAgX239qKflkHBqhFke/svtmkzk1K1zNA8APXo7aZBa8BEPplbTl8gcf+N7wJKjHj6sA7pi3eKmTD2xs08Q4f6puI=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2020-01-16T22:59:00Z</dcterms:created>
  <dc:creator>Amalia Quirici</dc:creator>
</cp:coreProperties>
</file>